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753"/>
        <w:gridCol w:w="4400"/>
        <w:gridCol w:w="4967"/>
      </w:tblGrid>
      <w:tr w:rsidR="00DF32A0" w:rsidRPr="00DF32A0" w:rsidTr="00DF32A0">
        <w:tc>
          <w:tcPr>
            <w:tcW w:w="143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F32A0" w:rsidRPr="00DF32A0" w:rsidRDefault="00DF32A0" w:rsidP="00DF32A0">
            <w:pPr>
              <w:jc w:val="center"/>
              <w:rPr>
                <w:b/>
              </w:rPr>
            </w:pPr>
            <w:r w:rsidRPr="00DF32A0">
              <w:rPr>
                <w:b/>
              </w:rPr>
              <w:t>Act 1</w:t>
            </w:r>
          </w:p>
        </w:tc>
        <w:tc>
          <w:tcPr>
            <w:tcW w:w="167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F32A0" w:rsidRPr="00DF32A0" w:rsidRDefault="00DF32A0" w:rsidP="00DF32A0">
            <w:pPr>
              <w:jc w:val="center"/>
              <w:rPr>
                <w:b/>
              </w:rPr>
            </w:pPr>
            <w:r w:rsidRPr="00DF32A0">
              <w:rPr>
                <w:b/>
              </w:rPr>
              <w:t>Act 2</w:t>
            </w:r>
          </w:p>
        </w:tc>
        <w:tc>
          <w:tcPr>
            <w:tcW w:w="189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F32A0" w:rsidRPr="00DF32A0" w:rsidRDefault="00DF32A0" w:rsidP="00DF32A0">
            <w:pPr>
              <w:jc w:val="center"/>
              <w:rPr>
                <w:b/>
              </w:rPr>
            </w:pPr>
            <w:r w:rsidRPr="00DF32A0">
              <w:rPr>
                <w:b/>
              </w:rPr>
              <w:t>Act 3</w:t>
            </w:r>
          </w:p>
        </w:tc>
      </w:tr>
      <w:tr w:rsidR="00DF32A0" w:rsidRPr="00DF32A0" w:rsidTr="00DF32A0">
        <w:tc>
          <w:tcPr>
            <w:tcW w:w="143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F32A0" w:rsidRPr="00511C57" w:rsidRDefault="00DF32A0" w:rsidP="00DF32A0">
            <w:pPr>
              <w:rPr>
                <w:sz w:val="20"/>
                <w:szCs w:val="20"/>
              </w:rPr>
            </w:pPr>
            <w:r w:rsidRPr="00511C57">
              <w:rPr>
                <w:sz w:val="20"/>
                <w:szCs w:val="20"/>
              </w:rPr>
              <w:t xml:space="preserve">In this act, we establish action, characters, and the stakes. </w:t>
            </w:r>
          </w:p>
          <w:p w:rsidR="00DF32A0" w:rsidRPr="00511C57" w:rsidRDefault="00DF32A0" w:rsidP="00DF32A0">
            <w:pPr>
              <w:rPr>
                <w:sz w:val="20"/>
                <w:szCs w:val="20"/>
              </w:rPr>
            </w:pPr>
            <w:r w:rsidRPr="00511C57">
              <w:rPr>
                <w:sz w:val="20"/>
                <w:szCs w:val="20"/>
              </w:rPr>
              <w:t xml:space="preserve">The hero decides to accept the challenge. We set up the story and establish the real world where our character exists. Here we see the external and internal conflicts. </w:t>
            </w:r>
          </w:p>
          <w:p w:rsidR="00DF32A0" w:rsidRPr="00511C57" w:rsidRDefault="00DF32A0" w:rsidP="00DF32A0">
            <w:pPr>
              <w:rPr>
                <w:sz w:val="20"/>
                <w:szCs w:val="20"/>
              </w:rPr>
            </w:pPr>
            <w:r w:rsidRPr="00511C57">
              <w:rPr>
                <w:sz w:val="20"/>
                <w:szCs w:val="20"/>
              </w:rPr>
              <w:t xml:space="preserve">A mentor can catalyze the decision to engage. </w:t>
            </w:r>
          </w:p>
          <w:p w:rsidR="00DF32A0" w:rsidRPr="00511C57" w:rsidRDefault="00DF32A0" w:rsidP="00DF32A0">
            <w:pPr>
              <w:rPr>
                <w:sz w:val="20"/>
                <w:szCs w:val="20"/>
              </w:rPr>
            </w:pPr>
            <w:r w:rsidRPr="00511C57">
              <w:rPr>
                <w:sz w:val="20"/>
                <w:szCs w:val="20"/>
              </w:rPr>
              <w:t>The act ends with the decision and possibly the first conflict.</w:t>
            </w:r>
          </w:p>
        </w:tc>
        <w:tc>
          <w:tcPr>
            <w:tcW w:w="167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F32A0" w:rsidRPr="00511C57" w:rsidRDefault="00DF32A0" w:rsidP="00DF32A0">
            <w:pPr>
              <w:rPr>
                <w:sz w:val="20"/>
                <w:szCs w:val="20"/>
              </w:rPr>
            </w:pPr>
            <w:r w:rsidRPr="00511C57">
              <w:rPr>
                <w:sz w:val="20"/>
                <w:szCs w:val="20"/>
              </w:rPr>
              <w:t xml:space="preserve">In this act, the action heats up and there is a series of tests. Here we confirm allies and enemies. The hero learns rules of special world and the level of confusion for hero and reader increases. </w:t>
            </w:r>
          </w:p>
          <w:p w:rsidR="00DF32A0" w:rsidRPr="00511C57" w:rsidRDefault="00DF32A0" w:rsidP="00DF32A0">
            <w:pPr>
              <w:rPr>
                <w:sz w:val="20"/>
                <w:szCs w:val="20"/>
              </w:rPr>
            </w:pPr>
            <w:r w:rsidRPr="00511C57">
              <w:rPr>
                <w:sz w:val="20"/>
                <w:szCs w:val="20"/>
              </w:rPr>
              <w:t xml:space="preserve">During the act, the hero gains treasure – possibly quite early. The hero learns something important about self or others. Before the act ends, subplots are either resolved or set up for a quick resolution. </w:t>
            </w:r>
          </w:p>
          <w:p w:rsidR="00DF32A0" w:rsidRPr="00511C57" w:rsidRDefault="00DF32A0" w:rsidP="00DF32A0">
            <w:pPr>
              <w:rPr>
                <w:sz w:val="20"/>
                <w:szCs w:val="20"/>
              </w:rPr>
            </w:pPr>
            <w:r w:rsidRPr="00511C57">
              <w:rPr>
                <w:sz w:val="20"/>
                <w:szCs w:val="20"/>
              </w:rPr>
              <w:t>It ends with a false sense of resolution.</w:t>
            </w:r>
          </w:p>
        </w:tc>
        <w:tc>
          <w:tcPr>
            <w:tcW w:w="189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F32A0" w:rsidRPr="00511C57" w:rsidRDefault="00DF32A0" w:rsidP="00DF32A0">
            <w:pPr>
              <w:rPr>
                <w:sz w:val="20"/>
                <w:szCs w:val="20"/>
              </w:rPr>
            </w:pPr>
            <w:r w:rsidRPr="00511C57">
              <w:rPr>
                <w:sz w:val="20"/>
                <w:szCs w:val="20"/>
              </w:rPr>
              <w:t xml:space="preserve">In this act, we start usually start with a chase and the action speeds up again. The road back to the real world contains more tests, challenges and an unexpected twist. </w:t>
            </w:r>
          </w:p>
          <w:p w:rsidR="00DF32A0" w:rsidRPr="00511C57" w:rsidRDefault="00DF32A0" w:rsidP="00DF32A0">
            <w:pPr>
              <w:rPr>
                <w:sz w:val="20"/>
                <w:szCs w:val="20"/>
              </w:rPr>
            </w:pPr>
            <w:r w:rsidRPr="00511C57">
              <w:rPr>
                <w:sz w:val="20"/>
                <w:szCs w:val="20"/>
              </w:rPr>
              <w:t xml:space="preserve">We learn that the resolution in act 2 was false. We face the final threat where the hero reaps the benefit of what was learned in act 2 as the final threat is raised. </w:t>
            </w:r>
          </w:p>
          <w:p w:rsidR="00DF32A0" w:rsidRPr="00511C57" w:rsidRDefault="00DF32A0" w:rsidP="00DF32A0">
            <w:pPr>
              <w:rPr>
                <w:sz w:val="20"/>
                <w:szCs w:val="20"/>
              </w:rPr>
            </w:pPr>
            <w:r w:rsidRPr="00511C57">
              <w:rPr>
                <w:sz w:val="20"/>
                <w:szCs w:val="20"/>
              </w:rPr>
              <w:t>To overcome the final threat the hero becomes more than expected. At the end, the hero must still have the treasure, but it is possible they no longer want it because the cost is too high.</w:t>
            </w:r>
          </w:p>
          <w:p w:rsidR="00DF32A0" w:rsidRPr="00511C57" w:rsidRDefault="00DF32A0" w:rsidP="00DF32A0">
            <w:pPr>
              <w:rPr>
                <w:sz w:val="20"/>
                <w:szCs w:val="20"/>
              </w:rPr>
            </w:pPr>
            <w:r w:rsidRPr="00511C57">
              <w:rPr>
                <w:sz w:val="20"/>
                <w:szCs w:val="20"/>
              </w:rPr>
              <w:t>At this point, the hero is often reunited with a person, idea, or belief system from the beginning.</w:t>
            </w:r>
          </w:p>
        </w:tc>
      </w:tr>
      <w:tr w:rsidR="00DF32A0" w:rsidRPr="00DF32A0" w:rsidTr="00DF32A0">
        <w:tc>
          <w:tcPr>
            <w:tcW w:w="143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F32A0" w:rsidRPr="00DF32A0" w:rsidRDefault="00DF32A0" w:rsidP="00DF32A0">
            <w:r w:rsidRPr="00DF32A0">
              <w:rPr>
                <w:bCs/>
              </w:rPr>
              <w:t> </w:t>
            </w:r>
            <w:bookmarkStart w:id="0" w:name="_GoBack"/>
            <w:bookmarkEnd w:id="0"/>
          </w:p>
        </w:tc>
        <w:tc>
          <w:tcPr>
            <w:tcW w:w="167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F32A0" w:rsidRPr="00DF32A0" w:rsidRDefault="00DF32A0" w:rsidP="00DF32A0">
            <w:r w:rsidRPr="00DF32A0">
              <w:rPr>
                <w:bCs/>
              </w:rPr>
              <w:t> </w:t>
            </w:r>
          </w:p>
        </w:tc>
        <w:tc>
          <w:tcPr>
            <w:tcW w:w="189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F32A0" w:rsidRPr="00DF32A0" w:rsidRDefault="00DF32A0" w:rsidP="00DF32A0">
            <w:r w:rsidRPr="00DF32A0">
              <w:rPr>
                <w:bCs/>
              </w:rPr>
              <w:t> </w:t>
            </w:r>
          </w:p>
        </w:tc>
      </w:tr>
    </w:tbl>
    <w:p w:rsidR="00DF32A0" w:rsidRPr="00DF32A0" w:rsidRDefault="00DF32A0" w:rsidP="00DF32A0">
      <w:pPr>
        <w:spacing w:after="0" w:line="240" w:lineRule="auto"/>
        <w:rPr>
          <w:rFonts w:ascii="Calibri" w:eastAsia="Times New Roman" w:hAnsi="Calibri" w:cs="Times New Roman"/>
        </w:rPr>
      </w:pPr>
      <w:r w:rsidRPr="00DF32A0">
        <w:rPr>
          <w:rFonts w:ascii="Calibri" w:eastAsia="Times New Roman" w:hAnsi="Calibri" w:cs="Times New Roman"/>
        </w:rPr>
        <w:t> </w:t>
      </w:r>
    </w:p>
    <w:p w:rsidR="00DF32A0" w:rsidRPr="00DF32A0" w:rsidRDefault="00DF32A0" w:rsidP="00DF32A0">
      <w:pPr>
        <w:spacing w:after="0" w:line="240" w:lineRule="auto"/>
        <w:rPr>
          <w:rFonts w:ascii="Calibri" w:eastAsia="Times New Roman" w:hAnsi="Calibri" w:cs="Times New Roman"/>
        </w:rPr>
      </w:pPr>
      <w:r w:rsidRPr="00DF32A0">
        <w:rPr>
          <w:rFonts w:ascii="Calibri" w:eastAsia="Times New Roman" w:hAnsi="Calibri" w:cs="Times New Roman"/>
        </w:rPr>
        <w:t> </w:t>
      </w:r>
    </w:p>
    <w:p w:rsidR="00552CCC" w:rsidRDefault="00552CCC"/>
    <w:sectPr w:rsidR="00552CCC" w:rsidSect="00DF32A0">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79" w:rsidRDefault="00D14979" w:rsidP="00DF32A0">
      <w:pPr>
        <w:spacing w:after="0" w:line="240" w:lineRule="auto"/>
      </w:pPr>
      <w:r>
        <w:separator/>
      </w:r>
    </w:p>
  </w:endnote>
  <w:endnote w:type="continuationSeparator" w:id="0">
    <w:p w:rsidR="00D14979" w:rsidRDefault="00D14979" w:rsidP="00DF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79" w:rsidRDefault="00D14979" w:rsidP="00DF32A0">
      <w:pPr>
        <w:spacing w:after="0" w:line="240" w:lineRule="auto"/>
      </w:pPr>
      <w:r>
        <w:separator/>
      </w:r>
    </w:p>
  </w:footnote>
  <w:footnote w:type="continuationSeparator" w:id="0">
    <w:p w:rsidR="00D14979" w:rsidRDefault="00D14979" w:rsidP="00DF3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2A0" w:rsidRDefault="00DF32A0">
    <w:pPr>
      <w:pStyle w:val="Header"/>
    </w:pPr>
    <w:r>
      <w:rPr>
        <w:noProof/>
      </w:rPr>
      <w:drawing>
        <wp:inline distT="0" distB="0" distL="0" distR="0">
          <wp:extent cx="228600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ting cours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6705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5B"/>
    <w:rsid w:val="00511C57"/>
    <w:rsid w:val="00552CCC"/>
    <w:rsid w:val="00A6725B"/>
    <w:rsid w:val="00D14979"/>
    <w:rsid w:val="00DF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2A0"/>
  </w:style>
  <w:style w:type="paragraph" w:styleId="Footer">
    <w:name w:val="footer"/>
    <w:basedOn w:val="Normal"/>
    <w:link w:val="FooterChar"/>
    <w:uiPriority w:val="99"/>
    <w:unhideWhenUsed/>
    <w:rsid w:val="00DF3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2A0"/>
  </w:style>
  <w:style w:type="paragraph" w:styleId="BalloonText">
    <w:name w:val="Balloon Text"/>
    <w:basedOn w:val="Normal"/>
    <w:link w:val="BalloonTextChar"/>
    <w:uiPriority w:val="99"/>
    <w:semiHidden/>
    <w:unhideWhenUsed/>
    <w:rsid w:val="00DF3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2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2A0"/>
  </w:style>
  <w:style w:type="paragraph" w:styleId="Footer">
    <w:name w:val="footer"/>
    <w:basedOn w:val="Normal"/>
    <w:link w:val="FooterChar"/>
    <w:uiPriority w:val="99"/>
    <w:unhideWhenUsed/>
    <w:rsid w:val="00DF3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2A0"/>
  </w:style>
  <w:style w:type="paragraph" w:styleId="BalloonText">
    <w:name w:val="Balloon Text"/>
    <w:basedOn w:val="Normal"/>
    <w:link w:val="BalloonTextChar"/>
    <w:uiPriority w:val="99"/>
    <w:semiHidden/>
    <w:unhideWhenUsed/>
    <w:rsid w:val="00DF3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2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91323">
      <w:bodyDiv w:val="1"/>
      <w:marLeft w:val="0"/>
      <w:marRight w:val="0"/>
      <w:marTop w:val="0"/>
      <w:marBottom w:val="0"/>
      <w:divBdr>
        <w:top w:val="none" w:sz="0" w:space="0" w:color="auto"/>
        <w:left w:val="none" w:sz="0" w:space="0" w:color="auto"/>
        <w:bottom w:val="none" w:sz="0" w:space="0" w:color="auto"/>
        <w:right w:val="none" w:sz="0" w:space="0" w:color="auto"/>
      </w:divBdr>
      <w:divsChild>
        <w:div w:id="36355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Wilson</dc:creator>
  <cp:keywords/>
  <dc:description/>
  <cp:lastModifiedBy>Perry Wilson</cp:lastModifiedBy>
  <cp:revision>3</cp:revision>
  <dcterms:created xsi:type="dcterms:W3CDTF">2013-03-27T00:32:00Z</dcterms:created>
  <dcterms:modified xsi:type="dcterms:W3CDTF">2013-03-27T00:38:00Z</dcterms:modified>
</cp:coreProperties>
</file>